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69B" w:rsidRPr="00A745BF" w:rsidRDefault="0074769B" w:rsidP="0074769B">
      <w:pPr>
        <w:ind w:firstLine="708"/>
        <w:jc w:val="right"/>
        <w:rPr>
          <w:rFonts w:ascii="Times New Roman" w:hAnsi="Times New Roman" w:cs="Times New Roman"/>
        </w:rPr>
      </w:pPr>
      <w:r w:rsidRPr="00A745BF">
        <w:tab/>
      </w:r>
      <w:r w:rsidRPr="00A745BF">
        <w:rPr>
          <w:rFonts w:ascii="Times New Roman" w:hAnsi="Times New Roman" w:cs="Times New Roman"/>
        </w:rPr>
        <w:t>Приложение №3</w:t>
      </w:r>
    </w:p>
    <w:p w:rsidR="0074769B" w:rsidRPr="00A745BF" w:rsidRDefault="00A862A1" w:rsidP="0074769B">
      <w:pPr>
        <w:ind w:firstLine="708"/>
        <w:jc w:val="right"/>
        <w:outlineLvl w:val="0"/>
        <w:rPr>
          <w:rFonts w:ascii="Times New Roman" w:hAnsi="Times New Roman" w:cs="Times New Roman"/>
          <w:sz w:val="22"/>
          <w:szCs w:val="22"/>
          <w:u w:val="single"/>
        </w:rPr>
      </w:pPr>
      <w:r w:rsidRPr="00A745BF">
        <w:rPr>
          <w:rFonts w:ascii="Times New Roman" w:hAnsi="Times New Roman" w:cs="Times New Roman"/>
          <w:sz w:val="22"/>
          <w:szCs w:val="22"/>
        </w:rPr>
        <w:t>Тендер на</w:t>
      </w:r>
      <w:r w:rsidR="0074769B" w:rsidRPr="00A745BF">
        <w:rPr>
          <w:rFonts w:ascii="Times New Roman" w:hAnsi="Times New Roman" w:cs="Times New Roman"/>
          <w:sz w:val="22"/>
          <w:szCs w:val="22"/>
        </w:rPr>
        <w:t xml:space="preserve"> поставку </w:t>
      </w:r>
      <w:r w:rsidR="00BA789A">
        <w:rPr>
          <w:rFonts w:ascii="Times New Roman" w:hAnsi="Times New Roman" w:cs="Times New Roman"/>
          <w:sz w:val="22"/>
          <w:szCs w:val="22"/>
        </w:rPr>
        <w:t>СИЗ</w:t>
      </w:r>
      <w:r w:rsidR="00214A84">
        <w:rPr>
          <w:rFonts w:ascii="Times New Roman" w:hAnsi="Times New Roman" w:cs="Times New Roman"/>
          <w:sz w:val="22"/>
          <w:szCs w:val="22"/>
        </w:rPr>
        <w:t xml:space="preserve"> и постельных принадлежностей</w:t>
      </w:r>
    </w:p>
    <w:p w:rsidR="0074769B" w:rsidRPr="00A745BF" w:rsidRDefault="0074769B" w:rsidP="0074769B">
      <w:pPr>
        <w:ind w:firstLine="708"/>
        <w:jc w:val="right"/>
        <w:rPr>
          <w:rFonts w:ascii="Times New Roman" w:hAnsi="Times New Roman" w:cs="Times New Roman"/>
        </w:rPr>
      </w:pPr>
    </w:p>
    <w:p w:rsidR="0074769B" w:rsidRPr="00A745BF" w:rsidRDefault="0074769B" w:rsidP="0074769B">
      <w:pPr>
        <w:jc w:val="right"/>
        <w:rPr>
          <w:rFonts w:ascii="Times New Roman" w:hAnsi="Times New Roman" w:cs="Times New Roman"/>
          <w:i/>
          <w:iCs/>
        </w:rPr>
      </w:pPr>
    </w:p>
    <w:p w:rsidR="00C900CE" w:rsidRPr="00A745BF" w:rsidRDefault="00C900CE" w:rsidP="0074769B">
      <w:pPr>
        <w:jc w:val="right"/>
      </w:pPr>
    </w:p>
    <w:p w:rsidR="0074769B" w:rsidRPr="00A745BF" w:rsidRDefault="0074769B"/>
    <w:p w:rsidR="0074769B" w:rsidRPr="00A745BF" w:rsidRDefault="00F02EB4" w:rsidP="00F02EB4">
      <w:pPr>
        <w:pStyle w:val="a3"/>
        <w:shd w:val="clear" w:color="auto" w:fill="auto"/>
        <w:tabs>
          <w:tab w:val="left" w:pos="993"/>
        </w:tabs>
        <w:spacing w:line="264" w:lineRule="exact"/>
        <w:ind w:right="40"/>
        <w:rPr>
          <w:rFonts w:cs="Times New Roman"/>
          <w:sz w:val="24"/>
          <w:szCs w:val="24"/>
        </w:rPr>
      </w:pPr>
      <w:r w:rsidRPr="00A745BF">
        <w:rPr>
          <w:rStyle w:val="1"/>
          <w:rFonts w:cs="Times New Roman"/>
          <w:color w:val="000000"/>
          <w:sz w:val="24"/>
          <w:szCs w:val="24"/>
        </w:rPr>
        <w:t xml:space="preserve">           </w:t>
      </w:r>
      <w:r w:rsidR="0074769B" w:rsidRPr="00A745BF">
        <w:rPr>
          <w:rStyle w:val="1"/>
          <w:rFonts w:cs="Times New Roman"/>
          <w:color w:val="000000"/>
          <w:sz w:val="24"/>
          <w:szCs w:val="24"/>
        </w:rPr>
        <w:t>Заявки на участие в тендере и приложенные документы (тендерные предложения) должны находиться в двух запечатанных конвертах (в первом конверте находится заявка на участие в тендере по форме, указанной в Приложении № 1</w:t>
      </w:r>
      <w:r w:rsidR="00AB597A" w:rsidRPr="00A745BF">
        <w:rPr>
          <w:rStyle w:val="1"/>
          <w:rFonts w:cs="Times New Roman"/>
          <w:color w:val="000000"/>
          <w:sz w:val="24"/>
          <w:szCs w:val="24"/>
        </w:rPr>
        <w:t xml:space="preserve"> и раскрытая по номенклатуре стоимость лота</w:t>
      </w:r>
      <w:r w:rsidR="0074769B" w:rsidRPr="00A745BF">
        <w:rPr>
          <w:rStyle w:val="1"/>
          <w:rFonts w:cs="Times New Roman"/>
          <w:color w:val="000000"/>
          <w:sz w:val="24"/>
          <w:szCs w:val="24"/>
        </w:rPr>
        <w:t xml:space="preserve">, а во втором конверте - остальные документы, прилагаемые к заявке на участие в тендере). На конверте с заявкой на участие в тендере должна быть сделана надпись - «Тендерное предложение. Заявка», а на конверте с приложениями к заявке на участие в тендере должна быть сделана </w:t>
      </w:r>
      <w:r w:rsidR="00A745BF" w:rsidRPr="00A745BF">
        <w:rPr>
          <w:rStyle w:val="1"/>
          <w:rFonts w:cs="Times New Roman"/>
          <w:color w:val="000000"/>
          <w:sz w:val="24"/>
          <w:szCs w:val="24"/>
        </w:rPr>
        <w:t>надпись:</w:t>
      </w:r>
      <w:r w:rsidR="0074769B" w:rsidRPr="00A745BF">
        <w:rPr>
          <w:rStyle w:val="1"/>
          <w:rFonts w:cs="Times New Roman"/>
          <w:color w:val="000000"/>
          <w:sz w:val="24"/>
          <w:szCs w:val="24"/>
        </w:rPr>
        <w:t xml:space="preserve"> «Тендерное предложение. Приложения», при этом на обоих конвертах должны быть указаны номер тендера и его предмет.</w:t>
      </w:r>
    </w:p>
    <w:p w:rsidR="0074769B" w:rsidRPr="00A745BF" w:rsidRDefault="0074769B" w:rsidP="0074769B">
      <w:pPr>
        <w:pStyle w:val="a3"/>
        <w:shd w:val="clear" w:color="auto" w:fill="auto"/>
        <w:tabs>
          <w:tab w:val="left" w:pos="993"/>
        </w:tabs>
        <w:spacing w:line="264" w:lineRule="exact"/>
        <w:ind w:left="60" w:right="40" w:firstLine="660"/>
        <w:rPr>
          <w:rFonts w:cs="Times New Roman"/>
          <w:sz w:val="24"/>
          <w:szCs w:val="24"/>
        </w:rPr>
      </w:pPr>
      <w:r w:rsidRPr="00A745BF">
        <w:rPr>
          <w:rStyle w:val="1"/>
          <w:rFonts w:cs="Times New Roman"/>
          <w:color w:val="000000"/>
          <w:sz w:val="24"/>
          <w:szCs w:val="24"/>
        </w:rPr>
        <w:t>Конверт с заявкой на участие в тендере и приложенными документами направляется способом, позволяющим установить дату их передачи Организатору тендера (нарочно либо в виде почтового отправления с описью вложения и уведомлением о вручении) по адресу, указанному в объявлении о проведении тендера. Датой получения тендерного предложения является дата его вручения работнику Организатора тендера, уполномоченному на получение входящей корреспонденции.</w:t>
      </w:r>
    </w:p>
    <w:p w:rsidR="0074769B" w:rsidRPr="00F02EB4" w:rsidRDefault="0074769B" w:rsidP="00DE19A8">
      <w:pPr>
        <w:jc w:val="both"/>
        <w:rPr>
          <w:rFonts w:ascii="Times New Roman" w:hAnsi="Times New Roman" w:cs="Times New Roman"/>
        </w:rPr>
      </w:pPr>
      <w:r w:rsidRPr="00A745BF">
        <w:rPr>
          <w:rStyle w:val="1"/>
          <w:rFonts w:cs="Times New Roman"/>
          <w:sz w:val="24"/>
        </w:rPr>
        <w:t xml:space="preserve">Тендерные предложения должны быть представлены Организатору тендера нарочным или в виде почтового отправления до окончания срока их представления, указанного в сообщении о проведении тендера на официальном сайте Организатора. В случае если тендерные предложения были получены организатором тендера за пределами установленного срока для их представления, такие документы регистрируются в журнале регистрации заявок на участие в тендере, но не учитываются </w:t>
      </w:r>
      <w:bookmarkStart w:id="0" w:name="_GoBack"/>
      <w:bookmarkEnd w:id="0"/>
      <w:r w:rsidRPr="00A745BF">
        <w:rPr>
          <w:rStyle w:val="1"/>
          <w:rFonts w:cs="Times New Roman"/>
          <w:sz w:val="24"/>
        </w:rPr>
        <w:t>и не рассматриваются</w:t>
      </w:r>
      <w:r w:rsidRPr="00F02EB4">
        <w:rPr>
          <w:rStyle w:val="1"/>
          <w:rFonts w:cs="Times New Roman"/>
          <w:sz w:val="24"/>
        </w:rPr>
        <w:t>.</w:t>
      </w:r>
    </w:p>
    <w:sectPr w:rsidR="0074769B" w:rsidRPr="00F02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774"/>
    <w:rsid w:val="00126774"/>
    <w:rsid w:val="00214A84"/>
    <w:rsid w:val="007152CF"/>
    <w:rsid w:val="0074769B"/>
    <w:rsid w:val="009519F3"/>
    <w:rsid w:val="00A745BF"/>
    <w:rsid w:val="00A862A1"/>
    <w:rsid w:val="00A94BFC"/>
    <w:rsid w:val="00AB597A"/>
    <w:rsid w:val="00BA789A"/>
    <w:rsid w:val="00C900CE"/>
    <w:rsid w:val="00DE19A8"/>
    <w:rsid w:val="00F0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44491-964E-467F-98FA-C6F0D082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69B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74769B"/>
    <w:rPr>
      <w:rFonts w:ascii="Times New Roman" w:hAnsi="Times New Roman"/>
      <w:sz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74769B"/>
    <w:pPr>
      <w:shd w:val="clear" w:color="auto" w:fill="FFFFFF"/>
      <w:spacing w:line="259" w:lineRule="exact"/>
      <w:jc w:val="both"/>
    </w:pPr>
    <w:rPr>
      <w:rFonts w:ascii="Times New Roman" w:eastAsiaTheme="minorHAnsi" w:hAnsi="Times New Roman" w:cstheme="minorBidi"/>
      <w:color w:val="auto"/>
      <w:sz w:val="21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74769B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248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Новичков Николай Владимирович</dc:creator>
  <cp:keywords/>
  <dc:description/>
  <cp:lastModifiedBy>Тимофей Николаевич Телушкин</cp:lastModifiedBy>
  <cp:revision>13</cp:revision>
  <dcterms:created xsi:type="dcterms:W3CDTF">2014-09-03T05:28:00Z</dcterms:created>
  <dcterms:modified xsi:type="dcterms:W3CDTF">2015-08-18T09:42:00Z</dcterms:modified>
</cp:coreProperties>
</file>